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l för sidhuvudslayout"/>
      </w:tblPr>
      <w:tblGrid>
        <w:gridCol w:w="10466"/>
      </w:tblGrid>
      <w:tr w:rsidR="00A66B18" w:rsidRPr="0041428F" w14:paraId="71688AE1" w14:textId="77777777" w:rsidTr="00A6783B">
        <w:trPr>
          <w:trHeight w:val="270"/>
          <w:jc w:val="center"/>
        </w:trPr>
        <w:tc>
          <w:tcPr>
            <w:tcW w:w="10800" w:type="dxa"/>
          </w:tcPr>
          <w:p w14:paraId="44043B6D" w14:textId="77777777" w:rsidR="00A66B18" w:rsidRPr="0041428F" w:rsidRDefault="00F92605" w:rsidP="00A66B18">
            <w:pPr>
              <w:pStyle w:val="Kontaktinformation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drawing>
                <wp:inline distT="0" distB="0" distL="0" distR="0" wp14:anchorId="225EC813" wp14:editId="292E3521">
                  <wp:extent cx="3731037" cy="609600"/>
                  <wp:effectExtent l="0" t="0" r="3175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amantenn_vektor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2480" cy="61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018" w:rsidRPr="0041428F" w14:paraId="15B7AD6D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52A4C21D" w14:textId="76FB15F5" w:rsidR="003E24DF" w:rsidRPr="00842F3D" w:rsidRDefault="00F92605" w:rsidP="00A66B18">
            <w:pPr>
              <w:pStyle w:val="Kontaktinformation"/>
              <w:rPr>
                <w:b/>
                <w:bCs/>
                <w:i/>
                <w:iCs/>
                <w:color w:val="000000" w:themeColor="text1"/>
                <w:sz w:val="72"/>
                <w:szCs w:val="72"/>
              </w:rPr>
            </w:pPr>
            <w:r w:rsidRPr="00842F3D">
              <w:rPr>
                <w:b/>
                <w:bCs/>
                <w:i/>
                <w:iCs/>
                <w:color w:val="000000" w:themeColor="text1"/>
                <w:sz w:val="72"/>
                <w:szCs w:val="72"/>
              </w:rPr>
              <w:t>Nyhetsbrev</w:t>
            </w:r>
          </w:p>
        </w:tc>
      </w:tr>
    </w:tbl>
    <w:p w14:paraId="4284EEBD" w14:textId="07C0DE68" w:rsidR="0013122F" w:rsidRPr="000A5ED6" w:rsidRDefault="000A6438" w:rsidP="0013122F">
      <w:pPr>
        <w:pStyle w:val="Mottagare"/>
        <w:ind w:left="0"/>
        <w:rPr>
          <w:sz w:val="36"/>
          <w:szCs w:val="36"/>
          <w:lang w:val="en-GB"/>
        </w:rPr>
      </w:pPr>
      <w:r w:rsidRPr="000A5ED6">
        <w:rPr>
          <w:b w:val="0"/>
          <w:bCs w:val="0"/>
          <w:i/>
          <w:iCs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63FEDB52" wp14:editId="23CFBC0B">
            <wp:simplePos x="0" y="0"/>
            <wp:positionH relativeFrom="column">
              <wp:posOffset>4016831</wp:posOffset>
            </wp:positionH>
            <wp:positionV relativeFrom="paragraph">
              <wp:posOffset>-152772</wp:posOffset>
            </wp:positionV>
            <wp:extent cx="2033198" cy="966159"/>
            <wp:effectExtent l="0" t="0" r="5715" b="5715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198" cy="966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F3D">
        <w:rPr>
          <w:sz w:val="36"/>
          <w:szCs w:val="36"/>
          <w:lang w:val="en-GB"/>
        </w:rPr>
        <w:t xml:space="preserve">        </w:t>
      </w:r>
      <w:r w:rsidR="000A5ED6" w:rsidRPr="000A5ED6">
        <w:rPr>
          <w:sz w:val="36"/>
          <w:szCs w:val="36"/>
          <w:lang w:val="en-GB"/>
        </w:rPr>
        <w:t>LT-3100S Iridium GMDSS</w:t>
      </w:r>
    </w:p>
    <w:p w14:paraId="00C78EB9" w14:textId="1A48F59F" w:rsidR="00A66B18" w:rsidRPr="00287DC6" w:rsidRDefault="00F45DD0" w:rsidP="0013122F">
      <w:pPr>
        <w:pStyle w:val="Mottagare"/>
        <w:ind w:left="0" w:firstLine="720"/>
      </w:pPr>
      <w:r>
        <w:rPr>
          <w:b w:val="0"/>
          <w:bCs w:val="0"/>
        </w:rPr>
        <w:t>Nu är det dags för ett förnyat GMDSS system</w:t>
      </w:r>
    </w:p>
    <w:p w14:paraId="02BAFC51" w14:textId="4DB86872" w:rsidR="00A66B18" w:rsidRDefault="00F45DD0" w:rsidP="00F92605">
      <w:r>
        <w:t>Lars Thrane har lanserat den helt nya LT-3100S Iridium GMDSS på marknaden.</w:t>
      </w:r>
    </w:p>
    <w:p w14:paraId="5BB0EFCA" w14:textId="3E3ECA41" w:rsidR="000A6438" w:rsidRDefault="00F45DD0" w:rsidP="00F92605">
      <w:pPr>
        <w:rPr>
          <w:lang w:val="da-DK"/>
        </w:rPr>
      </w:pPr>
      <w:r>
        <w:t>Det nya systemet avsett som ekvivalent till Inmarsat Sat-C system i första hand</w:t>
      </w:r>
      <w:r w:rsidR="000A5ED6">
        <w:t>,</w:t>
      </w:r>
      <w:r>
        <w:t xml:space="preserve"> med skillnaden att LT-3100S arbetar via Iridium Satellit</w:t>
      </w:r>
      <w:r w:rsidR="006E2DA9">
        <w:t xml:space="preserve">. Den nya Standarden för Iridium </w:t>
      </w:r>
      <w:r w:rsidR="006E2DA9">
        <w:rPr>
          <w:lang w:val="da-DK"/>
        </w:rPr>
        <w:t>IEC GMDSS blev godkänt av EU Kommissionen i början av augusti och är nu implementerad som MED per den 1 september</w:t>
      </w:r>
      <w:r w:rsidR="004A206F">
        <w:rPr>
          <w:lang w:val="da-DK"/>
        </w:rPr>
        <w:t xml:space="preserve"> 2021</w:t>
      </w:r>
      <w:r w:rsidR="006E2DA9">
        <w:rPr>
          <w:lang w:val="da-DK"/>
        </w:rPr>
        <w:t>. Wheelmark godkännandet för LT-3100S</w:t>
      </w:r>
      <w:r w:rsidR="007E6428">
        <w:rPr>
          <w:lang w:val="da-DK"/>
        </w:rPr>
        <w:t xml:space="preserve"> (MED Dokument) finns för hela systemet och nu även för LRIT funktionen</w:t>
      </w:r>
      <w:r w:rsidR="006E2DA9">
        <w:rPr>
          <w:lang w:val="da-DK"/>
        </w:rPr>
        <w:t xml:space="preserve">. </w:t>
      </w:r>
    </w:p>
    <w:p w14:paraId="2E78CFBB" w14:textId="60A8A148" w:rsidR="00842F3D" w:rsidRDefault="006C240D" w:rsidP="00F92605">
      <w:pPr>
        <w:rPr>
          <w:lang w:val="da-DK"/>
        </w:rPr>
      </w:pPr>
      <w:r w:rsidRPr="006C240D">
        <w:rPr>
          <w:noProof/>
        </w:rPr>
        <w:drawing>
          <wp:anchor distT="0" distB="0" distL="114300" distR="114300" simplePos="0" relativeHeight="251667456" behindDoc="1" locked="0" layoutInCell="1" allowOverlap="1" wp14:anchorId="58C3B2D0" wp14:editId="2984B2E5">
            <wp:simplePos x="0" y="0"/>
            <wp:positionH relativeFrom="margin">
              <wp:align>right</wp:align>
            </wp:positionH>
            <wp:positionV relativeFrom="paragraph">
              <wp:posOffset>2068398</wp:posOffset>
            </wp:positionV>
            <wp:extent cx="2051077" cy="1449237"/>
            <wp:effectExtent l="0" t="0" r="6350" b="0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77" cy="144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F3D">
        <w:rPr>
          <w:lang w:val="da-DK"/>
        </w:rPr>
        <w:t>Det nya systemet är inte bara en ersättare för Sat-C utan ger många</w:t>
      </w:r>
      <w:r>
        <w:rPr>
          <w:lang w:val="da-DK"/>
        </w:rPr>
        <w:t xml:space="preserve"> ytterligare fördelar;</w:t>
      </w:r>
    </w:p>
    <w:tbl>
      <w:tblPr>
        <w:tblStyle w:val="Tabellrutnt"/>
        <w:tblW w:w="15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  <w:gridCol w:w="5228"/>
      </w:tblGrid>
      <w:tr w:rsidR="000A5ED6" w14:paraId="7C9AF3A1" w14:textId="77777777" w:rsidTr="000A5ED6">
        <w:tc>
          <w:tcPr>
            <w:tcW w:w="5228" w:type="dxa"/>
          </w:tcPr>
          <w:p w14:paraId="030DBA1E" w14:textId="6C91D4B9" w:rsidR="000A5ED6" w:rsidRPr="000A5ED6" w:rsidRDefault="00842F3D" w:rsidP="00842F3D">
            <w:pPr>
              <w:pStyle w:val="Defaul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   </w:t>
            </w:r>
            <w:r w:rsidR="000A5ED6" w:rsidRPr="000A5ED6">
              <w:rPr>
                <w:rFonts w:asciiTheme="minorHAnsi" w:hAnsiTheme="minorHAnsi"/>
                <w:b/>
                <w:bCs/>
              </w:rPr>
              <w:t>Fördelar</w:t>
            </w:r>
          </w:p>
        </w:tc>
        <w:tc>
          <w:tcPr>
            <w:tcW w:w="5228" w:type="dxa"/>
          </w:tcPr>
          <w:p w14:paraId="01FD6D4B" w14:textId="1A889C1D" w:rsidR="000A5ED6" w:rsidRDefault="00842F3D" w:rsidP="00842F3D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Interfacebox (</w:t>
            </w:r>
            <w:r w:rsidR="000A5ED6">
              <w:rPr>
                <w:rFonts w:asciiTheme="minorHAnsi" w:hAnsiTheme="minorHAnsi"/>
                <w:b/>
                <w:bCs/>
              </w:rPr>
              <w:t>Option</w:t>
            </w:r>
            <w:r>
              <w:rPr>
                <w:rFonts w:asciiTheme="minorHAnsi" w:hAnsiTheme="minorHAnsi"/>
                <w:b/>
                <w:bCs/>
              </w:rPr>
              <w:t>)</w:t>
            </w:r>
            <w:r w:rsidR="000A5ED6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5228" w:type="dxa"/>
          </w:tcPr>
          <w:p w14:paraId="7256878C" w14:textId="77777777" w:rsidR="000A5ED6" w:rsidRDefault="000A5ED6" w:rsidP="000A5ED6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0A5ED6" w:rsidRPr="00842F3D" w14:paraId="343FA456" w14:textId="77777777" w:rsidTr="000A5ED6">
        <w:tc>
          <w:tcPr>
            <w:tcW w:w="5228" w:type="dxa"/>
          </w:tcPr>
          <w:p w14:paraId="4D8E9526" w14:textId="47D2C645" w:rsidR="000A5ED6" w:rsidRDefault="000A5ED6" w:rsidP="000A5ED6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Kompakt och smidig utrustning</w:t>
            </w:r>
          </w:p>
        </w:tc>
        <w:tc>
          <w:tcPr>
            <w:tcW w:w="5228" w:type="dxa"/>
          </w:tcPr>
          <w:p w14:paraId="5F815C4D" w14:textId="67F5FDBE" w:rsidR="000A5ED6" w:rsidRPr="00842F3D" w:rsidRDefault="000A5ED6" w:rsidP="000A5ED6">
            <w:pPr>
              <w:pStyle w:val="Default"/>
              <w:rPr>
                <w:rFonts w:asciiTheme="minorHAnsi" w:hAnsiTheme="minorHAnsi"/>
              </w:rPr>
            </w:pPr>
            <w:r w:rsidRPr="00842F3D">
              <w:rPr>
                <w:rFonts w:asciiTheme="minorHAnsi" w:hAnsiTheme="minorHAnsi"/>
              </w:rPr>
              <w:t xml:space="preserve">The LT-3140S Interface </w:t>
            </w:r>
            <w:proofErr w:type="spellStart"/>
            <w:r w:rsidRPr="00842F3D">
              <w:rPr>
                <w:rFonts w:asciiTheme="minorHAnsi" w:hAnsiTheme="minorHAnsi"/>
              </w:rPr>
              <w:t>Unit</w:t>
            </w:r>
            <w:proofErr w:type="spellEnd"/>
            <w:r w:rsidRPr="00842F3D">
              <w:rPr>
                <w:rFonts w:asciiTheme="minorHAnsi" w:hAnsiTheme="minorHAnsi"/>
              </w:rPr>
              <w:t xml:space="preserve"> </w:t>
            </w:r>
            <w:r w:rsidR="00842F3D" w:rsidRPr="00842F3D">
              <w:rPr>
                <w:rFonts w:asciiTheme="minorHAnsi" w:hAnsiTheme="minorHAnsi"/>
              </w:rPr>
              <w:t>för följande</w:t>
            </w:r>
            <w:r w:rsidRPr="00842F3D">
              <w:rPr>
                <w:rFonts w:asciiTheme="minorHAnsi" w:hAnsiTheme="minorHAnsi"/>
              </w:rPr>
              <w:t>:</w:t>
            </w:r>
          </w:p>
        </w:tc>
        <w:tc>
          <w:tcPr>
            <w:tcW w:w="5228" w:type="dxa"/>
          </w:tcPr>
          <w:p w14:paraId="00BED6B6" w14:textId="77777777" w:rsidR="000A5ED6" w:rsidRPr="00842F3D" w:rsidRDefault="000A5ED6" w:rsidP="000A5ED6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0A5ED6" w14:paraId="473F499B" w14:textId="77777777" w:rsidTr="000A5ED6">
        <w:tc>
          <w:tcPr>
            <w:tcW w:w="5228" w:type="dxa"/>
          </w:tcPr>
          <w:p w14:paraId="08328831" w14:textId="04767960" w:rsidR="000A5ED6" w:rsidRDefault="000A5ED6" w:rsidP="000A5ED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0A6438">
              <w:rPr>
                <w:rFonts w:asciiTheme="minorHAnsi" w:hAnsiTheme="minorHAnsi"/>
                <w:sz w:val="22"/>
                <w:szCs w:val="22"/>
              </w:rPr>
              <w:t>100% global GMDSS täckning</w:t>
            </w:r>
          </w:p>
        </w:tc>
        <w:tc>
          <w:tcPr>
            <w:tcW w:w="5228" w:type="dxa"/>
          </w:tcPr>
          <w:p w14:paraId="08905522" w14:textId="627F7D9E" w:rsidR="000A5ED6" w:rsidRPr="000A5ED6" w:rsidRDefault="000A5ED6" w:rsidP="000A5ED6">
            <w:pPr>
              <w:pStyle w:val="Default"/>
              <w:rPr>
                <w:rFonts w:asciiTheme="minorHAnsi" w:hAnsiTheme="minorHAnsi"/>
              </w:rPr>
            </w:pPr>
            <w:r w:rsidRPr="000A5ED6">
              <w:rPr>
                <w:rFonts w:asciiTheme="minorHAnsi" w:hAnsiTheme="minorHAnsi"/>
              </w:rPr>
              <w:t>• GMDSS Alarm Panels</w:t>
            </w:r>
          </w:p>
        </w:tc>
        <w:tc>
          <w:tcPr>
            <w:tcW w:w="5228" w:type="dxa"/>
          </w:tcPr>
          <w:p w14:paraId="241EA8D2" w14:textId="77777777" w:rsidR="000A5ED6" w:rsidRDefault="000A5ED6" w:rsidP="000A5ED6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0A5ED6" w14:paraId="76CA4199" w14:textId="77777777" w:rsidTr="000A5ED6">
        <w:tc>
          <w:tcPr>
            <w:tcW w:w="5228" w:type="dxa"/>
          </w:tcPr>
          <w:p w14:paraId="206F83F8" w14:textId="501B1DA2" w:rsidR="000A5ED6" w:rsidRDefault="000A5ED6" w:rsidP="000A5ED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0A6438">
              <w:rPr>
                <w:rFonts w:asciiTheme="minorHAnsi" w:hAnsiTheme="minorHAnsi"/>
                <w:sz w:val="22"/>
                <w:szCs w:val="22"/>
              </w:rPr>
              <w:t>Maritime Safety Information (MSI)</w:t>
            </w:r>
          </w:p>
        </w:tc>
        <w:tc>
          <w:tcPr>
            <w:tcW w:w="5228" w:type="dxa"/>
          </w:tcPr>
          <w:p w14:paraId="61F7A22D" w14:textId="50030956" w:rsidR="000A5ED6" w:rsidRPr="000A5ED6" w:rsidRDefault="000A5ED6" w:rsidP="000A5ED6">
            <w:pPr>
              <w:pStyle w:val="Default"/>
              <w:rPr>
                <w:rFonts w:asciiTheme="minorHAnsi" w:hAnsiTheme="minorHAnsi"/>
              </w:rPr>
            </w:pPr>
            <w:r w:rsidRPr="000A5ED6">
              <w:rPr>
                <w:rFonts w:asciiTheme="minorHAnsi" w:hAnsiTheme="minorHAnsi"/>
              </w:rPr>
              <w:t>• GMDSS Printer</w:t>
            </w:r>
          </w:p>
        </w:tc>
        <w:tc>
          <w:tcPr>
            <w:tcW w:w="5228" w:type="dxa"/>
          </w:tcPr>
          <w:p w14:paraId="741578DA" w14:textId="77777777" w:rsidR="000A5ED6" w:rsidRDefault="000A5ED6" w:rsidP="000A5ED6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0A5ED6" w14:paraId="20FC017D" w14:textId="77777777" w:rsidTr="000A5ED6">
        <w:tc>
          <w:tcPr>
            <w:tcW w:w="5228" w:type="dxa"/>
          </w:tcPr>
          <w:p w14:paraId="6C94C839" w14:textId="3B4CADD0" w:rsidR="000A5ED6" w:rsidRDefault="000A5ED6" w:rsidP="000A5ED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0A6438">
              <w:rPr>
                <w:rFonts w:asciiTheme="minorHAnsi" w:hAnsiTheme="minorHAnsi"/>
                <w:sz w:val="22"/>
                <w:szCs w:val="22"/>
              </w:rPr>
              <w:t>SSAS &amp; LRIT</w:t>
            </w:r>
          </w:p>
        </w:tc>
        <w:tc>
          <w:tcPr>
            <w:tcW w:w="5228" w:type="dxa"/>
          </w:tcPr>
          <w:p w14:paraId="484374E8" w14:textId="03303514" w:rsidR="000A5ED6" w:rsidRPr="000A5ED6" w:rsidRDefault="000A5ED6" w:rsidP="000A5ED6">
            <w:pPr>
              <w:pStyle w:val="Default"/>
              <w:rPr>
                <w:rFonts w:asciiTheme="minorHAnsi" w:hAnsiTheme="minorHAnsi"/>
              </w:rPr>
            </w:pPr>
            <w:r w:rsidRPr="000A5ED6">
              <w:rPr>
                <w:rFonts w:asciiTheme="minorHAnsi" w:hAnsiTheme="minorHAnsi"/>
              </w:rPr>
              <w:t xml:space="preserve">• SSAS alarm &amp; test </w:t>
            </w:r>
            <w:r>
              <w:rPr>
                <w:rFonts w:asciiTheme="minorHAnsi" w:hAnsiTheme="minorHAnsi"/>
              </w:rPr>
              <w:t>knappar</w:t>
            </w:r>
          </w:p>
        </w:tc>
        <w:tc>
          <w:tcPr>
            <w:tcW w:w="5228" w:type="dxa"/>
          </w:tcPr>
          <w:p w14:paraId="5EE8B887" w14:textId="77777777" w:rsidR="000A5ED6" w:rsidRDefault="000A5ED6" w:rsidP="000A5ED6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0A5ED6" w14:paraId="2D6993C7" w14:textId="77777777" w:rsidTr="000A5ED6">
        <w:tc>
          <w:tcPr>
            <w:tcW w:w="5228" w:type="dxa"/>
          </w:tcPr>
          <w:p w14:paraId="74BE68FA" w14:textId="07B4D5DD" w:rsidR="000A5ED6" w:rsidRDefault="000A5ED6" w:rsidP="000A5ED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0A6438">
              <w:rPr>
                <w:rFonts w:asciiTheme="minorHAnsi" w:hAnsiTheme="minorHAnsi"/>
                <w:sz w:val="22"/>
                <w:szCs w:val="22"/>
              </w:rPr>
              <w:t>Upp till 500 m antennkabel</w:t>
            </w:r>
          </w:p>
        </w:tc>
        <w:tc>
          <w:tcPr>
            <w:tcW w:w="5228" w:type="dxa"/>
          </w:tcPr>
          <w:p w14:paraId="7ED1E835" w14:textId="1027C725" w:rsidR="000A5ED6" w:rsidRPr="000A5ED6" w:rsidRDefault="000A5ED6" w:rsidP="000A5ED6">
            <w:pPr>
              <w:pStyle w:val="Default"/>
              <w:rPr>
                <w:rFonts w:asciiTheme="minorHAnsi" w:hAnsiTheme="minorHAnsi"/>
              </w:rPr>
            </w:pPr>
            <w:r w:rsidRPr="000A5ED6">
              <w:rPr>
                <w:rFonts w:asciiTheme="minorHAnsi" w:hAnsiTheme="minorHAnsi"/>
              </w:rPr>
              <w:t>• ECDIS</w:t>
            </w:r>
          </w:p>
        </w:tc>
        <w:tc>
          <w:tcPr>
            <w:tcW w:w="5228" w:type="dxa"/>
          </w:tcPr>
          <w:p w14:paraId="55C62440" w14:textId="77777777" w:rsidR="000A5ED6" w:rsidRDefault="000A5ED6" w:rsidP="000A5ED6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0A5ED6" w14:paraId="759934CA" w14:textId="77777777" w:rsidTr="000A5ED6">
        <w:tc>
          <w:tcPr>
            <w:tcW w:w="5228" w:type="dxa"/>
          </w:tcPr>
          <w:p w14:paraId="4A696823" w14:textId="701F7810" w:rsidR="000A5ED6" w:rsidRDefault="000A5ED6" w:rsidP="000A5ED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0A6438">
              <w:rPr>
                <w:rFonts w:asciiTheme="minorHAnsi" w:hAnsiTheme="minorHAnsi"/>
                <w:sz w:val="22"/>
                <w:szCs w:val="22"/>
              </w:rPr>
              <w:t>Distress Alert &amp; Safety Voice</w:t>
            </w:r>
          </w:p>
        </w:tc>
        <w:tc>
          <w:tcPr>
            <w:tcW w:w="5228" w:type="dxa"/>
          </w:tcPr>
          <w:p w14:paraId="4656FBAE" w14:textId="610F88B7" w:rsidR="000A5ED6" w:rsidRPr="000A5ED6" w:rsidRDefault="000A5ED6" w:rsidP="000A5ED6">
            <w:pPr>
              <w:pStyle w:val="Default"/>
              <w:rPr>
                <w:rFonts w:asciiTheme="minorHAnsi" w:hAnsiTheme="minorHAnsi"/>
              </w:rPr>
            </w:pPr>
            <w:r w:rsidRPr="000A5ED6">
              <w:rPr>
                <w:rFonts w:asciiTheme="minorHAnsi" w:hAnsiTheme="minorHAnsi"/>
              </w:rPr>
              <w:t>• Bridge Alert Management (BAM)</w:t>
            </w:r>
          </w:p>
        </w:tc>
        <w:tc>
          <w:tcPr>
            <w:tcW w:w="5228" w:type="dxa"/>
          </w:tcPr>
          <w:p w14:paraId="12021981" w14:textId="77777777" w:rsidR="000A5ED6" w:rsidRDefault="000A5ED6" w:rsidP="000A5ED6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0A5ED6" w14:paraId="0C1CB5A4" w14:textId="77777777" w:rsidTr="000A5ED6">
        <w:tc>
          <w:tcPr>
            <w:tcW w:w="5228" w:type="dxa"/>
          </w:tcPr>
          <w:p w14:paraId="75E6A3BB" w14:textId="68EF5B4F" w:rsidR="000A5ED6" w:rsidRDefault="000A5ED6" w:rsidP="000A5ED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0A6438">
              <w:rPr>
                <w:rFonts w:asciiTheme="minorHAnsi" w:hAnsiTheme="minorHAnsi"/>
                <w:sz w:val="22"/>
                <w:szCs w:val="22"/>
              </w:rPr>
              <w:t>BAM &amp; ECDIS interface</w:t>
            </w:r>
          </w:p>
        </w:tc>
        <w:tc>
          <w:tcPr>
            <w:tcW w:w="5228" w:type="dxa"/>
          </w:tcPr>
          <w:p w14:paraId="118B1BCD" w14:textId="1B4FD253" w:rsidR="000A5ED6" w:rsidRPr="000A5ED6" w:rsidRDefault="000A5ED6" w:rsidP="000A5ED6">
            <w:pPr>
              <w:pStyle w:val="Default"/>
              <w:rPr>
                <w:rFonts w:asciiTheme="minorHAnsi" w:hAnsiTheme="minorHAnsi"/>
              </w:rPr>
            </w:pPr>
            <w:r w:rsidRPr="000A5ED6">
              <w:rPr>
                <w:rFonts w:asciiTheme="minorHAnsi" w:hAnsiTheme="minorHAnsi"/>
              </w:rPr>
              <w:t xml:space="preserve">• </w:t>
            </w:r>
            <w:proofErr w:type="spellStart"/>
            <w:r w:rsidRPr="000A5ED6">
              <w:rPr>
                <w:rFonts w:asciiTheme="minorHAnsi" w:hAnsiTheme="minorHAnsi"/>
              </w:rPr>
              <w:t>Maintenance</w:t>
            </w:r>
            <w:proofErr w:type="spellEnd"/>
            <w:r w:rsidRPr="000A5ED6">
              <w:rPr>
                <w:rFonts w:asciiTheme="minorHAnsi" w:hAnsiTheme="minorHAnsi"/>
              </w:rPr>
              <w:t xml:space="preserve"> PC</w:t>
            </w:r>
          </w:p>
        </w:tc>
        <w:tc>
          <w:tcPr>
            <w:tcW w:w="5228" w:type="dxa"/>
          </w:tcPr>
          <w:p w14:paraId="20B6490A" w14:textId="77777777" w:rsidR="000A5ED6" w:rsidRDefault="000A5ED6" w:rsidP="000A5ED6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0A5ED6" w:rsidRPr="000A5ED6" w14:paraId="15005704" w14:textId="77777777" w:rsidTr="000A5ED6">
        <w:tc>
          <w:tcPr>
            <w:tcW w:w="5228" w:type="dxa"/>
          </w:tcPr>
          <w:p w14:paraId="03812DF4" w14:textId="524AEED7" w:rsidR="000A5ED6" w:rsidRPr="000A5ED6" w:rsidRDefault="000A5ED6" w:rsidP="000A5ED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0A6438">
              <w:rPr>
                <w:rFonts w:asciiTheme="minorHAnsi" w:hAnsiTheme="minorHAnsi"/>
                <w:sz w:val="22"/>
                <w:szCs w:val="22"/>
              </w:rPr>
              <w:t>Voice, SMS &amp; Data</w:t>
            </w:r>
          </w:p>
        </w:tc>
        <w:tc>
          <w:tcPr>
            <w:tcW w:w="5228" w:type="dxa"/>
          </w:tcPr>
          <w:p w14:paraId="24D05D75" w14:textId="1E1A28DD" w:rsidR="000A5ED6" w:rsidRPr="000A5ED6" w:rsidRDefault="000A5ED6" w:rsidP="000A5ED6">
            <w:pPr>
              <w:pStyle w:val="Default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228" w:type="dxa"/>
          </w:tcPr>
          <w:p w14:paraId="689E1E61" w14:textId="77777777" w:rsidR="000A5ED6" w:rsidRPr="000A5ED6" w:rsidRDefault="000A5ED6" w:rsidP="000A5ED6">
            <w:pPr>
              <w:pStyle w:val="Default"/>
              <w:rPr>
                <w:rFonts w:asciiTheme="minorHAnsi" w:hAnsiTheme="minorHAnsi"/>
                <w:lang w:val="en-GB"/>
              </w:rPr>
            </w:pPr>
          </w:p>
        </w:tc>
      </w:tr>
      <w:tr w:rsidR="000A5ED6" w14:paraId="5E2EE91E" w14:textId="77777777" w:rsidTr="000A5ED6">
        <w:tc>
          <w:tcPr>
            <w:tcW w:w="5228" w:type="dxa"/>
          </w:tcPr>
          <w:p w14:paraId="7E18F50A" w14:textId="441822A5" w:rsidR="000A5ED6" w:rsidRDefault="000A5ED6" w:rsidP="000A5ED6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Lägre trafikavgifter</w:t>
            </w:r>
          </w:p>
        </w:tc>
        <w:tc>
          <w:tcPr>
            <w:tcW w:w="5228" w:type="dxa"/>
          </w:tcPr>
          <w:p w14:paraId="09348EB6" w14:textId="0A32CAE0" w:rsidR="000A5ED6" w:rsidRPr="000A5ED6" w:rsidRDefault="000A5ED6" w:rsidP="000A5ED6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5228" w:type="dxa"/>
          </w:tcPr>
          <w:p w14:paraId="40537EA9" w14:textId="77777777" w:rsidR="000A5ED6" w:rsidRDefault="000A5ED6" w:rsidP="000A5ED6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0A5ED6" w14:paraId="6A50CB0D" w14:textId="77777777" w:rsidTr="000A5ED6">
        <w:tc>
          <w:tcPr>
            <w:tcW w:w="5228" w:type="dxa"/>
          </w:tcPr>
          <w:p w14:paraId="5114B448" w14:textId="77777777" w:rsidR="000A5ED6" w:rsidRDefault="000A5ED6" w:rsidP="000A5ED6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5228" w:type="dxa"/>
          </w:tcPr>
          <w:p w14:paraId="68549065" w14:textId="769B05B3" w:rsidR="000A5ED6" w:rsidRDefault="000A5ED6" w:rsidP="000A5ED6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5228" w:type="dxa"/>
          </w:tcPr>
          <w:p w14:paraId="0F3473F2" w14:textId="77777777" w:rsidR="000A5ED6" w:rsidRDefault="000A5ED6" w:rsidP="000A5ED6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14:paraId="04E67DF4" w14:textId="50E5DE26" w:rsidR="000A6438" w:rsidRPr="000A6438" w:rsidRDefault="000A6438" w:rsidP="000A6438">
      <w:pPr>
        <w:pStyle w:val="Default"/>
        <w:rPr>
          <w:rFonts w:asciiTheme="minorHAnsi" w:hAnsiTheme="minorHAnsi"/>
        </w:rPr>
      </w:pPr>
    </w:p>
    <w:p w14:paraId="50E338EE" w14:textId="189E8E9F" w:rsidR="000A6438" w:rsidRDefault="000A6438" w:rsidP="00F92605">
      <w:pPr>
        <w:rPr>
          <w:lang w:val="da-DK"/>
        </w:rPr>
      </w:pPr>
    </w:p>
    <w:p w14:paraId="390113CD" w14:textId="662A90F0" w:rsidR="000A6438" w:rsidRDefault="000A6438" w:rsidP="00F92605">
      <w:pPr>
        <w:rPr>
          <w:lang w:val="da-DK"/>
        </w:rPr>
      </w:pPr>
    </w:p>
    <w:p w14:paraId="2BF63E0C" w14:textId="12354451" w:rsidR="000A6438" w:rsidRDefault="006C240D" w:rsidP="00F92605">
      <w:pPr>
        <w:rPr>
          <w:lang w:val="da-DK"/>
        </w:rPr>
      </w:pPr>
      <w:r>
        <w:rPr>
          <w:noProof/>
          <w:color w:val="000000" w:themeColor="text1"/>
        </w:rPr>
        <w:lastRenderedPageBreak/>
        <w:drawing>
          <wp:inline distT="0" distB="0" distL="0" distR="0" wp14:anchorId="12EBF2A7" wp14:editId="7D5BB8F5">
            <wp:extent cx="3731037" cy="609600"/>
            <wp:effectExtent l="0" t="0" r="3175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antenn_vekto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2480" cy="61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E311A" w14:textId="6FC61893" w:rsidR="00842F3D" w:rsidRDefault="00842F3D" w:rsidP="00F92605">
      <w:pPr>
        <w:rPr>
          <w:lang w:val="da-DK"/>
        </w:rPr>
      </w:pPr>
    </w:p>
    <w:p w14:paraId="07097BFF" w14:textId="6FF85AD5" w:rsidR="00842F3D" w:rsidRDefault="00842F3D" w:rsidP="00F92605">
      <w:pPr>
        <w:rPr>
          <w:lang w:val="da-DK"/>
        </w:rPr>
      </w:pPr>
    </w:p>
    <w:p w14:paraId="577E3458" w14:textId="3364E0F5" w:rsidR="00842F3D" w:rsidRDefault="00842F3D" w:rsidP="00F92605">
      <w:pPr>
        <w:rPr>
          <w:lang w:val="da-DK"/>
        </w:rPr>
      </w:pPr>
    </w:p>
    <w:p w14:paraId="7B3E3232" w14:textId="4D9987BE" w:rsidR="00842F3D" w:rsidRDefault="006C240D" w:rsidP="00F92605">
      <w:pPr>
        <w:rPr>
          <w:lang w:val="da-DK"/>
        </w:rPr>
      </w:pPr>
      <w:r w:rsidRPr="000A5ED6">
        <w:rPr>
          <w:b/>
          <w:bCs/>
          <w:i/>
          <w:i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2493EBC6" wp14:editId="1C8CA233">
            <wp:simplePos x="0" y="0"/>
            <wp:positionH relativeFrom="column">
              <wp:posOffset>4157932</wp:posOffset>
            </wp:positionH>
            <wp:positionV relativeFrom="paragraph">
              <wp:posOffset>129396</wp:posOffset>
            </wp:positionV>
            <wp:extent cx="2033198" cy="966159"/>
            <wp:effectExtent l="0" t="0" r="5715" b="5715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198" cy="966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CF511" w14:textId="2E531590" w:rsidR="00842F3D" w:rsidRPr="006C240D" w:rsidRDefault="00842F3D" w:rsidP="006C240D">
      <w:pPr>
        <w:rPr>
          <w:szCs w:val="24"/>
          <w:lang w:val="da-DK"/>
        </w:rPr>
      </w:pPr>
    </w:p>
    <w:p w14:paraId="1A1B7883" w14:textId="42F7F542" w:rsidR="006C240D" w:rsidRDefault="006C240D" w:rsidP="006C240D">
      <w:pPr>
        <w:rPr>
          <w:rStyle w:val="A0"/>
          <w:color w:val="595959" w:themeColor="text1" w:themeTint="A6"/>
          <w:sz w:val="24"/>
          <w:szCs w:val="24"/>
          <w:lang w:val="en-GB"/>
        </w:rPr>
      </w:pPr>
    </w:p>
    <w:p w14:paraId="1469D643" w14:textId="281D29D1" w:rsidR="006C240D" w:rsidRDefault="006C240D" w:rsidP="006C240D">
      <w:pPr>
        <w:rPr>
          <w:rStyle w:val="A0"/>
          <w:color w:val="595959" w:themeColor="text1" w:themeTint="A6"/>
          <w:sz w:val="24"/>
          <w:szCs w:val="24"/>
          <w:lang w:val="en-GB"/>
        </w:rPr>
      </w:pPr>
    </w:p>
    <w:p w14:paraId="3E05D75E" w14:textId="547662BE" w:rsidR="00842F3D" w:rsidRPr="006C240D" w:rsidRDefault="006C240D" w:rsidP="006C240D">
      <w:pPr>
        <w:rPr>
          <w:szCs w:val="24"/>
        </w:rPr>
      </w:pPr>
      <w:r w:rsidRPr="006C240D">
        <w:rPr>
          <w:rStyle w:val="A0"/>
          <w:color w:val="595959" w:themeColor="text1" w:themeTint="A6"/>
          <w:sz w:val="24"/>
          <w:szCs w:val="24"/>
        </w:rPr>
        <w:t xml:space="preserve">Standard LT-3100S GMDSS terminal offereras i en version innehåller </w:t>
      </w:r>
      <w:r w:rsidR="004A206F">
        <w:rPr>
          <w:rStyle w:val="A0"/>
          <w:color w:val="595959" w:themeColor="text1" w:themeTint="A6"/>
          <w:sz w:val="24"/>
          <w:szCs w:val="24"/>
        </w:rPr>
        <w:t>kontrollenhet</w:t>
      </w:r>
      <w:r w:rsidRPr="006C240D">
        <w:rPr>
          <w:rStyle w:val="A0"/>
          <w:color w:val="595959" w:themeColor="text1" w:themeTint="A6"/>
          <w:sz w:val="24"/>
          <w:szCs w:val="24"/>
        </w:rPr>
        <w:t xml:space="preserve"> och monteringsbyge</w:t>
      </w:r>
      <w:r>
        <w:rPr>
          <w:rStyle w:val="A0"/>
          <w:color w:val="595959" w:themeColor="text1" w:themeTint="A6"/>
          <w:sz w:val="24"/>
          <w:szCs w:val="24"/>
        </w:rPr>
        <w:t>l</w:t>
      </w:r>
      <w:r w:rsidRPr="006C240D">
        <w:rPr>
          <w:rStyle w:val="A0"/>
          <w:color w:val="595959" w:themeColor="text1" w:themeTint="A6"/>
          <w:sz w:val="24"/>
          <w:szCs w:val="24"/>
        </w:rPr>
        <w:t>, handset, antenn</w:t>
      </w:r>
      <w:r>
        <w:rPr>
          <w:rStyle w:val="A0"/>
          <w:color w:val="595959" w:themeColor="text1" w:themeTint="A6"/>
          <w:sz w:val="24"/>
          <w:szCs w:val="24"/>
        </w:rPr>
        <w:t>enhet</w:t>
      </w:r>
      <w:r w:rsidRPr="006C240D">
        <w:rPr>
          <w:rStyle w:val="A0"/>
          <w:color w:val="595959" w:themeColor="text1" w:themeTint="A6"/>
          <w:sz w:val="24"/>
          <w:szCs w:val="24"/>
        </w:rPr>
        <w:t xml:space="preserve"> </w:t>
      </w:r>
      <w:r>
        <w:rPr>
          <w:rStyle w:val="A0"/>
          <w:color w:val="595959" w:themeColor="text1" w:themeTint="A6"/>
          <w:sz w:val="24"/>
          <w:szCs w:val="24"/>
        </w:rPr>
        <w:t>och</w:t>
      </w:r>
      <w:r w:rsidRPr="006C240D">
        <w:rPr>
          <w:rStyle w:val="A0"/>
          <w:color w:val="595959" w:themeColor="text1" w:themeTint="A6"/>
          <w:sz w:val="24"/>
          <w:szCs w:val="24"/>
        </w:rPr>
        <w:t xml:space="preserve"> </w:t>
      </w:r>
      <w:r>
        <w:rPr>
          <w:rStyle w:val="A0"/>
          <w:color w:val="595959" w:themeColor="text1" w:themeTint="A6"/>
          <w:sz w:val="24"/>
          <w:szCs w:val="24"/>
        </w:rPr>
        <w:t>matningskabel</w:t>
      </w:r>
      <w:r w:rsidRPr="006C240D">
        <w:rPr>
          <w:rStyle w:val="A0"/>
          <w:color w:val="595959" w:themeColor="text1" w:themeTint="A6"/>
          <w:sz w:val="24"/>
          <w:szCs w:val="24"/>
        </w:rPr>
        <w:t>. Standard versionen uppfyller alla GMDSS grundkrav</w:t>
      </w:r>
      <w:r w:rsidR="007E6428">
        <w:rPr>
          <w:rStyle w:val="A0"/>
          <w:color w:val="595959" w:themeColor="text1" w:themeTint="A6"/>
          <w:sz w:val="24"/>
          <w:szCs w:val="24"/>
        </w:rPr>
        <w:t xml:space="preserve"> med Distress och MSI</w:t>
      </w:r>
      <w:r w:rsidRPr="006C240D">
        <w:rPr>
          <w:rStyle w:val="A0"/>
          <w:color w:val="595959" w:themeColor="text1" w:themeTint="A6"/>
          <w:sz w:val="24"/>
          <w:szCs w:val="24"/>
        </w:rPr>
        <w:t>. Ytterligare system som SSAS,</w:t>
      </w:r>
      <w:r w:rsidR="004A206F">
        <w:rPr>
          <w:rStyle w:val="A0"/>
          <w:color w:val="595959" w:themeColor="text1" w:themeTint="A6"/>
          <w:sz w:val="24"/>
          <w:szCs w:val="24"/>
        </w:rPr>
        <w:t xml:space="preserve"> LRIT,</w:t>
      </w:r>
      <w:r w:rsidRPr="006C240D">
        <w:rPr>
          <w:rStyle w:val="A0"/>
          <w:color w:val="595959" w:themeColor="text1" w:themeTint="A6"/>
          <w:sz w:val="24"/>
          <w:szCs w:val="24"/>
        </w:rPr>
        <w:t xml:space="preserve"> GMDSS Alarm Panels och printer</w:t>
      </w:r>
      <w:r w:rsidR="007E6428">
        <w:rPr>
          <w:rStyle w:val="A0"/>
          <w:color w:val="595959" w:themeColor="text1" w:themeTint="A6"/>
          <w:sz w:val="24"/>
          <w:szCs w:val="24"/>
        </w:rPr>
        <w:t xml:space="preserve"> önskas</w:t>
      </w:r>
      <w:r w:rsidRPr="006C240D">
        <w:rPr>
          <w:rStyle w:val="A0"/>
          <w:color w:val="595959" w:themeColor="text1" w:themeTint="A6"/>
          <w:sz w:val="24"/>
          <w:szCs w:val="24"/>
        </w:rPr>
        <w:t>, må</w:t>
      </w:r>
      <w:r>
        <w:rPr>
          <w:rStyle w:val="A0"/>
          <w:color w:val="595959" w:themeColor="text1" w:themeTint="A6"/>
          <w:sz w:val="24"/>
          <w:szCs w:val="24"/>
        </w:rPr>
        <w:t>ste en</w:t>
      </w:r>
      <w:r w:rsidRPr="006C240D">
        <w:rPr>
          <w:rStyle w:val="A0"/>
          <w:color w:val="595959" w:themeColor="text1" w:themeTint="A6"/>
          <w:sz w:val="24"/>
          <w:szCs w:val="24"/>
        </w:rPr>
        <w:t xml:space="preserve"> LT-3140S Interface </w:t>
      </w:r>
      <w:r>
        <w:rPr>
          <w:rStyle w:val="A0"/>
          <w:color w:val="595959" w:themeColor="text1" w:themeTint="A6"/>
          <w:sz w:val="24"/>
          <w:szCs w:val="24"/>
        </w:rPr>
        <w:t>Enhet installeras</w:t>
      </w:r>
      <w:r w:rsidRPr="006C240D">
        <w:rPr>
          <w:rStyle w:val="A0"/>
          <w:color w:val="595959" w:themeColor="text1" w:themeTint="A6"/>
          <w:sz w:val="24"/>
          <w:szCs w:val="24"/>
        </w:rPr>
        <w:t>.</w:t>
      </w:r>
    </w:p>
    <w:p w14:paraId="5A6E703D" w14:textId="15A7AB42" w:rsidR="0013122F" w:rsidRDefault="004A206F" w:rsidP="00F92605">
      <w:r w:rsidRPr="004A206F">
        <w:rPr>
          <w:noProof/>
        </w:rPr>
        <w:t>De</w:t>
      </w:r>
      <w:r>
        <w:rPr>
          <w:noProof/>
        </w:rPr>
        <w:t>t</w:t>
      </w:r>
      <w:r w:rsidR="006E2DA9">
        <w:rPr>
          <w:lang w:val="da-DK"/>
        </w:rPr>
        <w:t xml:space="preserve"> </w:t>
      </w:r>
      <w:r>
        <w:rPr>
          <w:lang w:val="da-DK"/>
        </w:rPr>
        <w:t>är</w:t>
      </w:r>
      <w:r w:rsidR="006E2DA9">
        <w:rPr>
          <w:lang w:val="da-DK"/>
        </w:rPr>
        <w:t xml:space="preserve"> en stor efterfrågan på de</w:t>
      </w:r>
      <w:r w:rsidR="00842F3D">
        <w:rPr>
          <w:lang w:val="da-DK"/>
        </w:rPr>
        <w:t>ssa</w:t>
      </w:r>
      <w:r w:rsidR="006E2DA9">
        <w:rPr>
          <w:lang w:val="da-DK"/>
        </w:rPr>
        <w:t xml:space="preserve"> system och</w:t>
      </w:r>
      <w:r>
        <w:rPr>
          <w:lang w:val="da-DK"/>
        </w:rPr>
        <w:t xml:space="preserve"> vi</w:t>
      </w:r>
      <w:r w:rsidR="006E2DA9">
        <w:rPr>
          <w:lang w:val="da-DK"/>
        </w:rPr>
        <w:t xml:space="preserve"> har därför tagit fram ett introduktions pris för de först inkomna beställningarna</w:t>
      </w:r>
      <w:r w:rsidR="00842F3D">
        <w:rPr>
          <w:lang w:val="da-DK"/>
        </w:rPr>
        <w:t xml:space="preserve"> för att möjliggöra snabb leverans.</w:t>
      </w:r>
    </w:p>
    <w:p w14:paraId="59D4BE11" w14:textId="2BF67196" w:rsidR="0013122F" w:rsidRPr="000A6438" w:rsidRDefault="004A206F" w:rsidP="00F92605">
      <w:pPr>
        <w:rPr>
          <w:i/>
          <w:iCs/>
        </w:rPr>
      </w:pPr>
      <w:r>
        <w:rPr>
          <w:noProof/>
          <w:lang w:val="en-GB"/>
        </w:rPr>
        <w:drawing>
          <wp:anchor distT="0" distB="0" distL="114300" distR="114300" simplePos="0" relativeHeight="251671552" behindDoc="1" locked="0" layoutInCell="1" allowOverlap="1" wp14:anchorId="21838C7E" wp14:editId="351F8E79">
            <wp:simplePos x="0" y="0"/>
            <wp:positionH relativeFrom="column">
              <wp:posOffset>252761</wp:posOffset>
            </wp:positionH>
            <wp:positionV relativeFrom="paragraph">
              <wp:posOffset>238797</wp:posOffset>
            </wp:positionV>
            <wp:extent cx="6112269" cy="2858609"/>
            <wp:effectExtent l="0" t="0" r="3175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93" b="20370"/>
                    <a:stretch/>
                  </pic:blipFill>
                  <pic:spPr bwMode="auto">
                    <a:xfrm>
                      <a:off x="0" y="0"/>
                      <a:ext cx="6112269" cy="2858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22F" w:rsidRPr="000A6438">
        <w:rPr>
          <w:i/>
          <w:iCs/>
        </w:rPr>
        <w:t xml:space="preserve"> </w:t>
      </w:r>
    </w:p>
    <w:p w14:paraId="5B400FF1" w14:textId="2041EF88" w:rsidR="00F45DD0" w:rsidRDefault="00F45DD0" w:rsidP="00F92605">
      <w:pPr>
        <w:rPr>
          <w:b/>
          <w:bCs/>
          <w:i/>
          <w:iCs/>
        </w:rPr>
      </w:pPr>
    </w:p>
    <w:p w14:paraId="64021813" w14:textId="31E9B4B2" w:rsidR="00F45DD0" w:rsidRDefault="000217F1" w:rsidP="00F92605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C5E82E" wp14:editId="23AF8451">
                <wp:simplePos x="0" y="0"/>
                <wp:positionH relativeFrom="column">
                  <wp:posOffset>5262806</wp:posOffset>
                </wp:positionH>
                <wp:positionV relativeFrom="paragraph">
                  <wp:posOffset>201892</wp:posOffset>
                </wp:positionV>
                <wp:extent cx="413816" cy="142555"/>
                <wp:effectExtent l="0" t="0" r="24765" b="29210"/>
                <wp:wrapNone/>
                <wp:docPr id="15" name="Rak koppli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816" cy="142555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8B89B" id="Rak koppling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4pt,15.9pt" to="447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2BQAIAAOMFAAAOAAAAZHJzL2Uyb0RvYy54bWy8VEtv2zAMvg/YfxB0X2yncZsZcXpo0V32&#10;CLrHXZWlxKhekNQ8/v1IKfaCLevQYdhFkGjyI/nxMxfXe63IVvjQW9PSalJSIgy3XW/WLf365e7N&#10;nJIQmemYska09CACvV6+frXYuUZM7caqTngCICY0O9fSTYyuKYrAN0KzMLFOGPgordcswtOvi86z&#10;HaBrVUzL8rLYWd85b7kIAay3+SNdJnwpBY+fpAwiEtVSqC2m06fzAc9iuWDN2jO36fmxDPYXVWjW&#10;G0g6Qt2yyMiT73+B0j33NlgZJ9zqwkrZc5F6gG6q8qduPm+YE6kXICe4kabw72D5x+3Kk76D2dWU&#10;GKZhRvfskTxa5xQQSsAMHO1caMD1xqz88RXcymPDe+k1kap33wAiUQBNkX1i+DAyLPaRcDDOqot5&#10;dUkJh0/VbFrXCb3IMAjnfIjvhNUELy2FEpAA1rDt+xAhNbgOLmhWBk+YX3fXK5XuARzzhTgLTJUp&#10;PglK3ChPtgykwDgXJuZ61ZP+YLtsr8vyqAmwgnKy9e1ghuwjUKplHU5TXc0wHC2j1/PpZgMwdHKS&#10;rx7Mf8g3v/i/+SpI97IGscAzhF4N5rMNgnE9TBEEQBjukhq5BSwSOFMC9Yq6RNdx+PBAPRQo1izP&#10;dIsHJXAmytwLCVIHGebB/2ZIGTZ5Y5gEYY2Bz043Bx79MVSkBfSS4DEiZbYmjsG6N9af01bcD0zI&#10;7D8wkPtGCh5sd0g/bqIGNslAHG49XFWn7xT+YzcvvwMAAP//AwBQSwMEFAAGAAgAAAAhALPjrS3e&#10;AAAACQEAAA8AAABkcnMvZG93bnJldi54bWxMj0FPg0AQhe8m/ofNmHizCxQNUJamNVFvJrb2vmWn&#10;QMrOIru0+O8dT3p6mbyXN98r17PtxQVH3zlSEC8iEEi1Mx01Cj73Lw8ZCB80Gd07QgXf6GFd3d6U&#10;ujDuSh942YVGcAn5QitoQxgKKX3dotV+4QYk9k5utDrwOTbSjPrK5baXSRQ9Sas74g+tHvC5xfq8&#10;m6yC7T5fvprD9HZ+z1PcbPPYT18Hpe7v5s0KRMA5/IXhF5/RoWKmo5vIeNEryJKM0YOCZczKgSxP&#10;edxRwWOagKxK+X9B9QMAAP//AwBQSwECLQAUAAYACAAAACEAtoM4kv4AAADhAQAAEwAAAAAAAAAA&#10;AAAAAAAAAAAAW0NvbnRlbnRfVHlwZXNdLnhtbFBLAQItABQABgAIAAAAIQA4/SH/1gAAAJQBAAAL&#10;AAAAAAAAAAAAAAAAAC8BAABfcmVscy8ucmVsc1BLAQItABQABgAIAAAAIQAsoK2BQAIAAOMFAAAO&#10;AAAAAAAAAAAAAAAAAC4CAABkcnMvZTJvRG9jLnhtbFBLAQItABQABgAIAAAAIQCz460t3gAAAAkB&#10;AAAPAAAAAAAAAAAAAAAAAJoEAABkcnMvZG93bnJldi54bWxQSwUGAAAAAAQABADzAAAApQUAAAAA&#10;" strokeweight=".5pt">
                <v:stroke joinstyle="miter"/>
              </v:lin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92E1A6" wp14:editId="02901EBE">
                <wp:simplePos x="0" y="0"/>
                <wp:positionH relativeFrom="column">
                  <wp:posOffset>5220178</wp:posOffset>
                </wp:positionH>
                <wp:positionV relativeFrom="paragraph">
                  <wp:posOffset>189864</wp:posOffset>
                </wp:positionV>
                <wp:extent cx="454001" cy="156483"/>
                <wp:effectExtent l="0" t="0" r="3810" b="0"/>
                <wp:wrapNone/>
                <wp:docPr id="13" name="Frihandsfigur: 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01" cy="156483"/>
                        </a:xfrm>
                        <a:custGeom>
                          <a:avLst/>
                          <a:gdLst>
                            <a:gd name="connsiteX0" fmla="*/ 48508 w 454001"/>
                            <a:gd name="connsiteY0" fmla="*/ 156483 h 156483"/>
                            <a:gd name="connsiteX1" fmla="*/ 454001 w 454001"/>
                            <a:gd name="connsiteY1" fmla="*/ 17690 h 156483"/>
                            <a:gd name="connsiteX2" fmla="*/ 51229 w 454001"/>
                            <a:gd name="connsiteY2" fmla="*/ 17690 h 156483"/>
                            <a:gd name="connsiteX3" fmla="*/ 48508 w 454001"/>
                            <a:gd name="connsiteY3" fmla="*/ 156483 h 1564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54001" h="156483">
                              <a:moveTo>
                                <a:pt x="48508" y="156483"/>
                              </a:moveTo>
                              <a:cubicBezTo>
                                <a:pt x="115637" y="156483"/>
                                <a:pt x="453548" y="40822"/>
                                <a:pt x="454001" y="17690"/>
                              </a:cubicBezTo>
                              <a:cubicBezTo>
                                <a:pt x="454454" y="-5442"/>
                                <a:pt x="116997" y="-6349"/>
                                <a:pt x="51229" y="17690"/>
                              </a:cubicBezTo>
                              <a:cubicBezTo>
                                <a:pt x="-14539" y="41729"/>
                                <a:pt x="-18621" y="156483"/>
                                <a:pt x="48508" y="1564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4D4C2" id="Frihandsfigur: Form 13" o:spid="_x0000_s1026" style="position:absolute;margin-left:411.05pt;margin-top:14.95pt;width:35.75pt;height:12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4001,156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4x8gMAACoKAAAOAAAAZHJzL2Uyb0RvYy54bWysVtlu2zgUfR9g/oHQYwFHi2XHNuIUmRQu&#10;BgjaYJJBp480RVkCJFIl6SX9+jkktTkNkLRoUTikLs9dzl3Iq/enuiIHrnQpxTqIL6KAcMFkVord&#10;Ovj3cTNZBEQbKjJaScHXwRPXwfvrP/+4OjYrnshCVhlXBEqEXh2bdVAY06zCULOC11RfyIYLCHOp&#10;amqwVbswU/QI7XUVJlE0D49SZY2SjGuNrx+8MLh2+vOcM/M5zzU3pFoH8M24X+V+t/Y3vL6iq52i&#10;TVGy1g36C17UtBQw2qv6QA0le1X+oKoumZJa5uaCyTqUeV4y7mJANHH0LJqHgjbcxQJydNPTpH+f&#10;WvbpcK9ImSF304AIWiNHG1UWyJjOy91ercgG5BNIQdWx0SsgHpp71e40ljbuU65q+xcRkZOj96mn&#10;l58MYfiYztIoigPCIIpn83ThdIYDmO21+cilU0QPd9r47GRYOW6z1kEmhdCl4f8ho3ldIWHvQpIu&#10;ZtGCHElrpYU+Q3wdI7wPpCCDM0jgD0bg8WDEhfCqlTEkvpwvo1eNJCMjszhJlq/aGCPeZgMJHgJ5&#10;E1tjxAtsIXW7Ljm06PLFTqJNGFaE2kEQud5opLa1Mc4eKqHbIjXIGVQCZbP9ChgUj8HxT4HB3Ric&#10;/BQYpIzBXRE7t737bfgK08fOncrNHRMQzB0VEMydrTVIVw01lrVuSY5DjxR9i1hpLQ/8UbpzxlLo&#10;at25MZQuTA/H2H5bsr/49zEoxtnp5TMUnPAaZ9NZilmNyNJokThGBpnvW8hcoXVsndl4ySJaEf+d&#10;0gmWZ0rjeL5cem8m82m6bBlxzrgG8I7a5nmzvUmczqZLH0R8mZzpnMSLeeKLZuCsj9B2gzc4nkvn&#10;MbFKau5L1CbO1WqfQZv40fTSsiqzTVlVNmfuMuO3lSIHinLY7rpiPTtVuaoX0qK8FfsltCPXD1m3&#10;Mk8Vtzor8Q/PMbdRDIlrrmdGKGNcmNiLCppxb3sW4V/LZ49wkTiFVnMO+73uVoG9jYcAOt3ey/a8&#10;hXJ34fZg3/W9Ge/BObhHOMtSmB5cl0KqlyKrEFVr2Z/vSPLUWJa2MnvCraakv+51wzal0uaOanNP&#10;Fa4L3AJ4s5jP+MkribZDf7lVQAqpvr/03Z7HtQtpQI54L6wD/W1PFQ9I9bfAhbyM09Q+MNwmnV0m&#10;2KixZDuWiH19K1ELKEh455b2vKm6Za5k/QVPmxtrFSIqGGxjWhpMEL+5NdhDhMcR4zc3bo1HBUry&#10;Tjw0zCq3rDaI/PH0haqG2OU6MLiPP8nubUFX3U2LEh7OWqSQN3sj89Jew64OPa/tBg8SVzjt48m+&#10;eMZ7d2p44l3/DwAA//8DAFBLAwQUAAYACAAAACEAVeOCD94AAAAJAQAADwAAAGRycy9kb3ducmV2&#10;LnhtbEyPy07DMBBF90j8gzVI7KjzoFES4lQIqeoSkVasJ/E0iYjHUey24e8xK1iO7tG9Z6rdaiZx&#10;pcWNlhXEmwgEcWf1yL2C03H/lINwHlnjZJkUfJODXX1/V2Gp7Y0/6Nr4XoQSdiUqGLyfSyldN5BB&#10;t7EzccjOdjHow7n0Ui94C+VmkkkUZdLgyGFhwJneBuq+motRoNOx+dQHuc3soT3G++jcYPqu1OPD&#10;+voCwtPq/2D41Q/qUAen1l5YOzEpyJMkDqiCpChABCAv0gxEq2D7vAVZV/L/B/UPAAAA//8DAFBL&#10;AQItABQABgAIAAAAIQC2gziS/gAAAOEBAAATAAAAAAAAAAAAAAAAAAAAAABbQ29udGVudF9UeXBl&#10;c10ueG1sUEsBAi0AFAAGAAgAAAAhADj9If/WAAAAlAEAAAsAAAAAAAAAAAAAAAAALwEAAF9yZWxz&#10;Ly5yZWxzUEsBAi0AFAAGAAgAAAAhAKRRPjHyAwAAKgoAAA4AAAAAAAAAAAAAAAAALgIAAGRycy9l&#10;Mm9Eb2MueG1sUEsBAi0AFAAGAAgAAAAhAFXjgg/eAAAACQEAAA8AAAAAAAAAAAAAAAAATAYAAGRy&#10;cy9kb3ducmV2LnhtbFBLBQYAAAAABAAEAPMAAABXBwAAAAA=&#10;" path="m48508,156483v67129,,405040,-115661,405493,-138793c454454,-5442,116997,-6349,51229,17690,-14539,41729,-18621,156483,48508,156483xe" fillcolor="white [3212]" stroked="f" strokeweight="1pt">
                <v:stroke joinstyle="miter"/>
                <v:path arrowok="t" o:connecttype="custom" o:connectlocs="48508,156483;454001,17690;51229,17690;48508,156483" o:connectangles="0,0,0,0"/>
              </v:shape>
            </w:pict>
          </mc:Fallback>
        </mc:AlternateContent>
      </w:r>
      <w:r w:rsidR="004E4222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D653CC" wp14:editId="758041BC">
                <wp:simplePos x="0" y="0"/>
                <wp:positionH relativeFrom="column">
                  <wp:posOffset>5270740</wp:posOffset>
                </wp:positionH>
                <wp:positionV relativeFrom="paragraph">
                  <wp:posOffset>205860</wp:posOffset>
                </wp:positionV>
                <wp:extent cx="663635" cy="939692"/>
                <wp:effectExtent l="0" t="0" r="3175" b="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635" cy="9396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4758A" id="Rektangel 12" o:spid="_x0000_s1026" style="position:absolute;margin-left:415pt;margin-top:16.2pt;width:52.25pt;height:7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yqjlgIAAIUFAAAOAAAAZHJzL2Uyb0RvYy54bWysVEtPGzEQvlfqf7B8L5sESEnEBkUgqkoI&#10;IqDi7HjtrFXb49pONumv79j7CKWoh6o5bDyeb755eGYur/ZGk53wQYEt6fhkRImwHCplNyX99nz7&#10;6YKSEJmtmAYrSnoQgV4tPn64bNxcTKAGXQlPkMSGeeNKWsfo5kUReC0MCyfghEWlBG9YRNFvisqz&#10;BtmNLiaj0bRowFfOAxch4O1Nq6SLzC+l4PFByiAi0SXF2GL++vxdp2+xuGTzjWeuVrwLg/1DFIYp&#10;i04HqhsWGdl69QeVUdxDABlPOJgCpFRc5Bwwm/HoTTZPNXMi54LFCW4oU/h/tPx+t/JEVfh2E0os&#10;M/hGj+I7vthGaIJ3WKDGhTnintzKd1LAY8p2L71J/5gH2eeiHoaiin0kHC+n09Pp6TklHFWz09l0&#10;ljmLo7HzIX4RYEg6lNTjm+VSst1diOgQoT0k+QqgVXWrtM5C6hNxrT3ZMXzh9WacAkaL31DaJqyF&#10;ZNWq002R8mozyad40CLhtH0UEkuCsU9yILkZj04Y58LGcauqWSVa3+cj/PXe+7ByLJkwMUv0P3B3&#10;BD2yJem52yg7fDIVuZcH49HfAmuNB4vsGWwcjI2y4N8j0JhV57nF90VqS5OqtIbqgA3joZ2k4Pit&#10;wme7YyGumMfRwSHDdRAf8CM1NCWF7kRJDf7ne/cJjx2NWkoaHMWShh9b5gUl+qvFXp+Nz87S7Gbh&#10;7PzzBAX/WrN+rbFbcw3YC2NcPI7nY8JH3R+lB/OCW2OZvKKKWY6+S8qj74Xr2K4I3DtcLJcZhvPq&#10;WLyzT44n8lTV1JbP+xfmXde7EZv+HvqxZfM3Ldxik6WF5TaCVLm/j3Xt6o2znhun20tpmbyWM+q4&#10;PRe/AAAA//8DAFBLAwQUAAYACAAAACEAcLyIduEAAAAKAQAADwAAAGRycy9kb3ducmV2LnhtbEyP&#10;wU7DMBBE70j8g7VIXFBrUwcUQpwKkJC4cGipKo5uYmKr8TqK3STl61lOcFzt08ybcj37jo1miC6g&#10;gtulAGawDo3DVsHu43WRA4tJY6O7gEbB2URYV5cXpS6aMOHGjNvUMgrBWGgFNqW+4DzW1ngdl6E3&#10;SL+vMHid6Bxa3gx6onDf8ZUQ99xrh9RgdW9erKmP25NX8H6W8m28kcdp52Trvvnn894Gpa6v5qdH&#10;YMnM6Q+GX31Sh4qcDuGETWSdglwK2pIUyFUGjIAHmd0BOxCZiwx4VfL/E6ofAAAA//8DAFBLAQIt&#10;ABQABgAIAAAAIQC2gziS/gAAAOEBAAATAAAAAAAAAAAAAAAAAAAAAABbQ29udGVudF9UeXBlc10u&#10;eG1sUEsBAi0AFAAGAAgAAAAhADj9If/WAAAAlAEAAAsAAAAAAAAAAAAAAAAALwEAAF9yZWxzLy5y&#10;ZWxzUEsBAi0AFAAGAAgAAAAhAMDfKqOWAgAAhQUAAA4AAAAAAAAAAAAAAAAALgIAAGRycy9lMm9E&#10;b2MueG1sUEsBAi0AFAAGAAgAAAAhAHC8iHbhAAAACgEAAA8AAAAAAAAAAAAAAAAA8AQAAGRycy9k&#10;b3ducmV2LnhtbFBLBQYAAAAABAAEAPMAAAD+BQAAAAA=&#10;" fillcolor="white [3212]" stroked="f" strokeweight="1pt"/>
            </w:pict>
          </mc:Fallback>
        </mc:AlternateContent>
      </w:r>
    </w:p>
    <w:p w14:paraId="057C1488" w14:textId="77777777" w:rsidR="00842F3D" w:rsidRDefault="00842F3D" w:rsidP="00F92605">
      <w:pPr>
        <w:rPr>
          <w:b/>
          <w:bCs/>
          <w:i/>
          <w:iCs/>
        </w:rPr>
      </w:pPr>
    </w:p>
    <w:p w14:paraId="32CB19C0" w14:textId="77777777" w:rsidR="00842F3D" w:rsidRDefault="00842F3D" w:rsidP="00F92605">
      <w:pPr>
        <w:rPr>
          <w:b/>
          <w:bCs/>
          <w:i/>
          <w:iCs/>
        </w:rPr>
      </w:pPr>
    </w:p>
    <w:p w14:paraId="61EDC8A2" w14:textId="77777777" w:rsidR="00842F3D" w:rsidRDefault="00842F3D" w:rsidP="00F92605">
      <w:pPr>
        <w:rPr>
          <w:b/>
          <w:bCs/>
          <w:i/>
          <w:iCs/>
        </w:rPr>
      </w:pPr>
    </w:p>
    <w:p w14:paraId="4DC1DCC9" w14:textId="77777777" w:rsidR="006C240D" w:rsidRDefault="006C240D" w:rsidP="00F92605">
      <w:pPr>
        <w:rPr>
          <w:b/>
          <w:bCs/>
          <w:i/>
          <w:iCs/>
        </w:rPr>
      </w:pPr>
    </w:p>
    <w:p w14:paraId="176BEC8E" w14:textId="62CFCF09" w:rsidR="009561B2" w:rsidRPr="009561B2" w:rsidRDefault="009561B2" w:rsidP="00F92605"/>
    <w:sectPr w:rsidR="009561B2" w:rsidRPr="009561B2" w:rsidSect="00EE79EB">
      <w:headerReference w:type="default" r:id="rId14"/>
      <w:footerReference w:type="default" r:id="rId15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50CE" w14:textId="77777777" w:rsidR="008B23A9" w:rsidRDefault="008B23A9" w:rsidP="00A66B18">
      <w:pPr>
        <w:spacing w:before="0" w:after="0"/>
      </w:pPr>
      <w:r>
        <w:separator/>
      </w:r>
    </w:p>
  </w:endnote>
  <w:endnote w:type="continuationSeparator" w:id="0">
    <w:p w14:paraId="00C01DFD" w14:textId="77777777" w:rsidR="008B23A9" w:rsidRDefault="008B23A9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altName w:val="Ubuntu Light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5D00" w14:textId="77777777" w:rsidR="000B545E" w:rsidRPr="000B545E" w:rsidRDefault="000B545E">
    <w:pPr>
      <w:pStyle w:val="Sidfot"/>
      <w:rPr>
        <w:sz w:val="20"/>
        <w:lang w:val="en-GB"/>
      </w:rPr>
    </w:pPr>
    <w:r w:rsidRPr="000B545E">
      <w:rPr>
        <w:b/>
        <w:bCs/>
        <w:sz w:val="20"/>
        <w:lang w:val="en-GB"/>
      </w:rPr>
      <w:t>AB Ramantenn</w:t>
    </w:r>
    <w:r w:rsidRPr="000B545E">
      <w:rPr>
        <w:sz w:val="20"/>
        <w:lang w:val="en-GB"/>
      </w:rPr>
      <w:tab/>
    </w:r>
    <w:r>
      <w:rPr>
        <w:sz w:val="20"/>
        <w:lang w:val="en-GB"/>
      </w:rPr>
      <w:t xml:space="preserve">                                                                        </w:t>
    </w:r>
    <w:r w:rsidRPr="000B545E">
      <w:rPr>
        <w:sz w:val="20"/>
        <w:lang w:val="en-GB"/>
      </w:rPr>
      <w:t>mail: marine@ramantenn.se</w:t>
    </w:r>
  </w:p>
  <w:p w14:paraId="62E179A0" w14:textId="77777777" w:rsidR="000B545E" w:rsidRPr="000B545E" w:rsidRDefault="000B545E">
    <w:pPr>
      <w:pStyle w:val="Sidfot"/>
      <w:rPr>
        <w:sz w:val="20"/>
      </w:rPr>
    </w:pPr>
    <w:r w:rsidRPr="000B545E">
      <w:rPr>
        <w:sz w:val="20"/>
      </w:rPr>
      <w:t>Knipplagatan 12</w:t>
    </w:r>
    <w:r w:rsidRPr="000B545E">
      <w:rPr>
        <w:sz w:val="20"/>
      </w:rPr>
      <w:tab/>
      <w:t xml:space="preserve">                                                                    web: ramantenn.se</w:t>
    </w:r>
  </w:p>
  <w:p w14:paraId="7F03EAE7" w14:textId="77777777" w:rsidR="000B545E" w:rsidRPr="000B545E" w:rsidRDefault="000B545E">
    <w:pPr>
      <w:pStyle w:val="Sidfot"/>
      <w:rPr>
        <w:sz w:val="20"/>
      </w:rPr>
    </w:pPr>
    <w:r w:rsidRPr="000B545E">
      <w:rPr>
        <w:sz w:val="20"/>
      </w:rPr>
      <w:t>414 74 Göteborg</w:t>
    </w:r>
    <w:r w:rsidRPr="000B545E">
      <w:rPr>
        <w:sz w:val="20"/>
      </w:rPr>
      <w:tab/>
      <w:t xml:space="preserve">                                                                </w:t>
    </w:r>
    <w:proofErr w:type="spellStart"/>
    <w:r w:rsidRPr="000B545E">
      <w:rPr>
        <w:sz w:val="20"/>
      </w:rPr>
      <w:t>tel</w:t>
    </w:r>
    <w:proofErr w:type="spellEnd"/>
    <w:r w:rsidRPr="000B545E">
      <w:rPr>
        <w:sz w:val="20"/>
      </w:rPr>
      <w:t>: 031-420130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1279" w14:textId="77777777" w:rsidR="008B23A9" w:rsidRDefault="008B23A9" w:rsidP="00A66B18">
      <w:pPr>
        <w:spacing w:before="0" w:after="0"/>
      </w:pPr>
      <w:r>
        <w:separator/>
      </w:r>
    </w:p>
  </w:footnote>
  <w:footnote w:type="continuationSeparator" w:id="0">
    <w:p w14:paraId="26D72290" w14:textId="77777777" w:rsidR="008B23A9" w:rsidRDefault="008B23A9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99B0" w14:textId="77777777" w:rsidR="00A66B18" w:rsidRDefault="00A66B18">
    <w:pPr>
      <w:pStyle w:val="Sidhuvud"/>
    </w:pPr>
    <w:r w:rsidRPr="0041428F">
      <w:rPr>
        <w:noProof/>
        <w:lang w:bidi="sv-S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3E2EC26" wp14:editId="438A4565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fik 17" descr="Böjda dekorfigurer som tillsammans utgör designen för sidhuvude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ihandsfigur: Figur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ihandsfigur: Figur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ihandsfigur: Figur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ihandsfigur: Figur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A1DC03" id="Grafik 17" o:spid="_x0000_s1026" alt="Böjda dekorfigurer som tillsammans utgör designen för sidhuvudet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fmOwgAALEoAAAOAAAAZHJzL2Uyb0RvYy54bWzsmt2O2zYWx+8X2HcQdLlAY1HfMjIp0mQn&#10;WCBtg00W2V5yZMlWK4laUR5P+mB9gb7Y/vklU2PX0kzTogjmxpZMHh7ynMPDn478/Ou7pnZui55X&#10;rL1yyTPPdYo2Z5uq3V65//lw/VXqOnyg7YbWrC2u3E8Fd79+8fe/PT9068JnO1Zvit7BIC1fH7or&#10;dzcM3Xq14vmuaCh/xrqiRWPJ+oYOuO23q01PDxi9qVe+58WrA+s3Xc/ygnP8+lo1ui/k+GVZ5MP3&#10;ZcmLwamvXMxtkJ+9/LwRn6sXz+l629NuV+V6GvQRs2ho1ULpONRrOlBn31cnQzVV3jPOyuFZzpoV&#10;K8sqL+QasBri3VvNm57tO7mW7fqw7UYzwbT37PToYfPvbt/1TrWB7zLXaWkDH73paVn95JDEdTYF&#10;z2Gtb3795ccNxd1PrC+r7b6HzzhrnKGqa06bhrbc2Q/bX3/phUS1bYvWKcUdrza7/e1+UwzC0odu&#10;u4bCN333vnvX6x+26k4Y767sG/ENszh30kefRh8Vd4OT48fUD9M4gitztAVe4HmJ9mK+g6uF3FcJ&#10;CUPXQbu6kj7Od//UI8SeF0UkUCOQzA89DIc+KzOBlZjnOK1Dh8jkR+Pz32f89zvaFdKnXNhCG9/H&#10;gpTxr/tqh+3CpZnXzrWwtoNmaS0pMtqOrznMeMZwPvFJnJ2YwJgwSJM4TiJtgCRG92hiALrO93x4&#10;UzDpDXr7lg/ShtsNrmSUb/Rsc9a2vBqK/2L+ZVNj6/xj5QRpnEUBcQ64Upq09D2hH2whEkQZ5uzs&#10;EHfjjLCfTjQRS5MPoZRk85psIZKEYeQt0ORbmkRIzauxJYifJsESNYjE0XTL1JxIzBoNsTDqWOwe&#10;W0hObFYNYurhamyhs1GAjTlGHt2ZYMzvWh2NuHKoOG88mYI7xkUWsEMTqcDcIujUXoeUCOUZYQSO&#10;LUweJIxwsIX9BwnDybZw8CBhtffHNYcPEoZDbM0mN0iDwRf41obvcbyKg7WWB+vgOjgqetfBwXoj&#10;FNJ1RwfhL3PpHJCyTfLZ4cjRO120N+y2+MBkz0G4T0epnIqOCr2IY898f1Pl3xQ/L5DDXNSwQZJl&#10;YayGTYPQCzI9VdmsE4pqVnnCmG6i65xmEgTIYCpgSByFuLGHzoI4SZVfCEm92JdOMfMS+0tpVWnj&#10;rNa6tVc6isgLFdSmh/nWi1YJWY7/oM5Tw5tB85rxQukTDpYn5+hpESD74+HBWV1troEJwrOS6opX&#10;de/cUoQNzfOiHcyumPSsWxErWYSDyckpuLCs6SB3d8vEaCq6ej68pnynRpPyyuANTqTeGATTE0e4&#10;OirF1Q3bfMKx2zMFg7zLryuM9Jby4R3tcYThWALRDt/jo6wZ5oHQlFeus2P9z+d+F/3BBWh1nQNo&#10;8srl/9vTvnCd+l8tiCGDezHsIG/CKBHnfW+33Ngt7b55xWAgxBJmJy9F/6E2l2XPmo8A35dCK5po&#10;m0M3ktyA7aduXg24RxPQOS9evpTXQE746W37vsvF4HKzYeUf7j7SvnM6XF65AyjhO2Yoha7N6Q+/&#10;ig6qr5Bs2cv9wMpKoIG0sLKrvgExCd77M9AJWfYSOsn4EjMBbc2j01l2NOAEcvQSw57nyHEa+8Z0&#10;1vF1ijPCRQacxN4EZBg1MshPJKbUFGdZEsSCmo4gO0tNWRAi9c5rmlBTmIZhQuY1wR3jgqIsS4NY&#10;8NnMmmyhNAsyf4Eim4IWK7KFpLlnLYe0PK5nmYNOJGZ12Ai0TIctAdY/DYInaBqKH74UaDK7xxHQ&#10;pDe6yMFHFFIHvYgdRREqJDRFHLud45ZzQgZLSEg8pAo5ph+QJPMmTOOrTKJUqgRxFlzOqcVDWEZ8&#10;FB3AmnFEsjRWh7daid7QslUlhPlWiR42ERpgOR1SrtkQgoKqaefRKMt76m2oDWCG+7ywZJ4/JOwY&#10;rHqCpSdYOqkdGoLT5GPqTDj/LsGSTJh/ACxlXpii4qR2nCnz2c8JfwIriZ0MfDlOZY6TpMAsutiQ&#10;FJMgTQWNXVZi004QhXEcLMA+WyhKQjy7zuqxYedRhDSi2OX12MCzWI8ttMg1NvIsc82JhO2YJ0D6&#10;QgFJx+pFPhLxo7PREY7MkX2PpdSmvn+sT8pBSiIOEx9VHQE0xAvCFLUg+QinWn2CJ6FANWcxygET&#10;3tFpQAqr3a0VTtFpeqcGDtPUF2Usodf3Ij+eFJb+yiD1EDbCOzpZR3LKukJ5pcXbRJRE2PCxGnby&#10;rDMVjS3XFcctd1AKFoUPEQpna08Gp7ZcdDECBI/53kUp0bveN9+yjao9CT7Xb6Hws3gNJQtcofkZ&#10;uWbUL8tlQqFIQGaudTWWsB2e07rYiOXI6ME7tuLfKLSqs9OYQc7gqUj2VCS7/874N7gPeecS98mU&#10;sZj78CAYE6Iq3XgaDT0dqqZO5uOdHGJfvWBM/VS8bPz86Ge0yF1yuUwWpgTpGLx0nMwc/JHAi7Aw&#10;lK5m9Nj8l+KBNprXY6McRo8IEfw3o8cWCtE3nNdj899iPbaQ5rLLVjsBudml2BJnXPNEZp+VzGDO&#10;3/fKzgSmqD7pUBDHzxGc7gGTcqne8cde59glSAEsiolizw+jCRMlqAplimuSOAzSCU7p/akKRHLb&#10;LQYmP/CjSFeeMmjFPyVkDtGcpjakHFjts/lWYeIJEE5RUu89OaRFnqbTVFTPIgh8kpnCWxzj0poj&#10;CZI41cgXxSmJJ61ShaDBiSOmWh6DXoqRltOVebP3MLryJa7ZdIVXLoquYOZHYpRIKRogn8jpS3m9&#10;KP+nhf/FKZRW/+ETf7yz73Ft/9Pwxf8BAAD//wMAUEsDBBQABgAIAAAAIQDjrse34AAAAAwBAAAP&#10;AAAAZHJzL2Rvd25yZXYueG1sTI9Ba8JAEIXvhf6HZQq96SZprZJmIyJtT1JQC8XbmB2TYHY2ZNck&#10;/vuuh9LeZuY93nwvW46mET11rrasIJ5GIIgLq2suFXzt3ycLEM4ja2wsk4IrOVjm93cZptoOvKV+&#10;50sRQtilqKDyvk2ldEVFBt3UtsRBO9nOoA9rV0rd4RDCTSOTKHqRBmsOHypsaV1Rcd5djIKPAYfV&#10;U/zWb86n9fWwn31+b2JS6vFhXL2C8DT6PzPc8AM65IHpaC+snWgUTOZJ6OJ/h5sjSebhdFTwHM0S&#10;kHkm/5fIfwAAAP//AwBQSwECLQAUAAYACAAAACEAtoM4kv4AAADhAQAAEwAAAAAAAAAAAAAAAAAA&#10;AAAAW0NvbnRlbnRfVHlwZXNdLnhtbFBLAQItABQABgAIAAAAIQA4/SH/1gAAAJQBAAALAAAAAAAA&#10;AAAAAAAAAC8BAABfcmVscy8ucmVsc1BLAQItABQABgAIAAAAIQAn3efmOwgAALEoAAAOAAAAAAAA&#10;AAAAAAAAAC4CAABkcnMvZTJvRG9jLnhtbFBLAQItABQABgAIAAAAIQDjrse34AAAAAwBAAAPAAAA&#10;AAAAAAAAAAAAAJUKAABkcnMvZG93bnJldi54bWxQSwUGAAAAAAQABADzAAAAogsAAAAA&#10;">
              <v:shape id="Frihandsfigur: Figur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ihandsfigur: Figur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ihandsfigur: Figur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ihandsfigur: Figur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7872"/>
    <w:multiLevelType w:val="hybridMultilevel"/>
    <w:tmpl w:val="7E559B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40E6CA2"/>
    <w:multiLevelType w:val="hybridMultilevel"/>
    <w:tmpl w:val="8F9E3C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C687D"/>
    <w:multiLevelType w:val="hybridMultilevel"/>
    <w:tmpl w:val="7C787CFC"/>
    <w:lvl w:ilvl="0" w:tplc="041D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5386698"/>
    <w:multiLevelType w:val="hybridMultilevel"/>
    <w:tmpl w:val="678491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05"/>
    <w:rsid w:val="000217F1"/>
    <w:rsid w:val="00083BAA"/>
    <w:rsid w:val="000A5ED6"/>
    <w:rsid w:val="000A6438"/>
    <w:rsid w:val="000B545E"/>
    <w:rsid w:val="0010680C"/>
    <w:rsid w:val="0013122F"/>
    <w:rsid w:val="00152B0B"/>
    <w:rsid w:val="001766D6"/>
    <w:rsid w:val="00192419"/>
    <w:rsid w:val="00197DE0"/>
    <w:rsid w:val="001C270D"/>
    <w:rsid w:val="001D0B5A"/>
    <w:rsid w:val="001E2320"/>
    <w:rsid w:val="00214E28"/>
    <w:rsid w:val="00251BDA"/>
    <w:rsid w:val="00261476"/>
    <w:rsid w:val="00287DC6"/>
    <w:rsid w:val="00352B81"/>
    <w:rsid w:val="0038457D"/>
    <w:rsid w:val="00394757"/>
    <w:rsid w:val="003A0150"/>
    <w:rsid w:val="003E24DF"/>
    <w:rsid w:val="0041428F"/>
    <w:rsid w:val="004A206F"/>
    <w:rsid w:val="004A2B0D"/>
    <w:rsid w:val="004E4222"/>
    <w:rsid w:val="005C2210"/>
    <w:rsid w:val="00615018"/>
    <w:rsid w:val="0062123A"/>
    <w:rsid w:val="00646E75"/>
    <w:rsid w:val="0065608B"/>
    <w:rsid w:val="00664B38"/>
    <w:rsid w:val="006A6647"/>
    <w:rsid w:val="006C240D"/>
    <w:rsid w:val="006E2DA9"/>
    <w:rsid w:val="006F6F10"/>
    <w:rsid w:val="00737427"/>
    <w:rsid w:val="00783E79"/>
    <w:rsid w:val="007B5AE8"/>
    <w:rsid w:val="007B78B7"/>
    <w:rsid w:val="007E6428"/>
    <w:rsid w:val="007F5192"/>
    <w:rsid w:val="0084163B"/>
    <w:rsid w:val="00842F3D"/>
    <w:rsid w:val="008B23A9"/>
    <w:rsid w:val="009561B2"/>
    <w:rsid w:val="009F6646"/>
    <w:rsid w:val="00A26FE7"/>
    <w:rsid w:val="00A66B18"/>
    <w:rsid w:val="00A6783B"/>
    <w:rsid w:val="00A96CF8"/>
    <w:rsid w:val="00AA0337"/>
    <w:rsid w:val="00AA089B"/>
    <w:rsid w:val="00AE1388"/>
    <w:rsid w:val="00AF3982"/>
    <w:rsid w:val="00B50294"/>
    <w:rsid w:val="00B57D6E"/>
    <w:rsid w:val="00C21E6E"/>
    <w:rsid w:val="00C34F8F"/>
    <w:rsid w:val="00C701F7"/>
    <w:rsid w:val="00C70786"/>
    <w:rsid w:val="00D10958"/>
    <w:rsid w:val="00D406F1"/>
    <w:rsid w:val="00D66593"/>
    <w:rsid w:val="00DE6DA2"/>
    <w:rsid w:val="00DF2D30"/>
    <w:rsid w:val="00E4786A"/>
    <w:rsid w:val="00E52066"/>
    <w:rsid w:val="00E55D74"/>
    <w:rsid w:val="00E6540C"/>
    <w:rsid w:val="00E81E2A"/>
    <w:rsid w:val="00EE0952"/>
    <w:rsid w:val="00EE79EB"/>
    <w:rsid w:val="00F45DD0"/>
    <w:rsid w:val="00F92605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635B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Rubrik1">
    <w:name w:val="heading 1"/>
    <w:basedOn w:val="Normal"/>
    <w:next w:val="Normal"/>
    <w:link w:val="Rubrik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Mottagare">
    <w:name w:val="Mottagare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Inledning">
    <w:name w:val="Salutation"/>
    <w:basedOn w:val="Normal"/>
    <w:link w:val="InledningChar"/>
    <w:uiPriority w:val="4"/>
    <w:unhideWhenUsed/>
    <w:qFormat/>
    <w:rsid w:val="00A66B18"/>
    <w:pPr>
      <w:spacing w:before="720"/>
    </w:pPr>
  </w:style>
  <w:style w:type="character" w:customStyle="1" w:styleId="InledningChar">
    <w:name w:val="Inledning Char"/>
    <w:basedOn w:val="Standardstycketeckensnitt"/>
    <w:link w:val="Inledning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vslutandetext">
    <w:name w:val="Closing"/>
    <w:basedOn w:val="Normal"/>
    <w:next w:val="Signatur"/>
    <w:link w:val="AvslutandetextChar"/>
    <w:uiPriority w:val="6"/>
    <w:unhideWhenUsed/>
    <w:qFormat/>
    <w:rsid w:val="00A6783B"/>
    <w:pPr>
      <w:spacing w:before="480" w:after="960"/>
    </w:pPr>
  </w:style>
  <w:style w:type="character" w:customStyle="1" w:styleId="AvslutandetextChar">
    <w:name w:val="Avslutande text Char"/>
    <w:basedOn w:val="Standardstycketeckensnitt"/>
    <w:link w:val="Avslutandetext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">
    <w:name w:val="Signature"/>
    <w:basedOn w:val="Normal"/>
    <w:link w:val="SignaturCh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Char">
    <w:name w:val="Signatur Char"/>
    <w:basedOn w:val="Standardstycketeckensnitt"/>
    <w:link w:val="Signatur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3E24DF"/>
    <w:pPr>
      <w:spacing w:after="0"/>
      <w:jc w:val="right"/>
    </w:pPr>
  </w:style>
  <w:style w:type="character" w:customStyle="1" w:styleId="SidhuvudChar">
    <w:name w:val="Sidhuvud Char"/>
    <w:basedOn w:val="Standardstycketeckensnitt"/>
    <w:link w:val="Sidhuvud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ark">
    <w:name w:val="Strong"/>
    <w:basedOn w:val="Standardstycketeckensnitt"/>
    <w:uiPriority w:val="1"/>
    <w:semiHidden/>
    <w:rsid w:val="003E24DF"/>
    <w:rPr>
      <w:b/>
      <w:bCs/>
    </w:rPr>
  </w:style>
  <w:style w:type="paragraph" w:customStyle="1" w:styleId="Kontaktinformation">
    <w:name w:val="Kontaktinformation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Rubrik2Char">
    <w:name w:val="Rubrik 2 Char"/>
    <w:basedOn w:val="Standardstycketeckensnitt"/>
    <w:link w:val="Rubrik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tshllartext">
    <w:name w:val="Placeholder Text"/>
    <w:basedOn w:val="Standardstycketeckensnitt"/>
    <w:uiPriority w:val="99"/>
    <w:semiHidden/>
    <w:rsid w:val="001766D6"/>
    <w:rPr>
      <w:color w:val="808080"/>
    </w:rPr>
  </w:style>
  <w:style w:type="paragraph" w:styleId="Sidfot">
    <w:name w:val="footer"/>
    <w:basedOn w:val="Normal"/>
    <w:link w:val="Sidfot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typ">
    <w:name w:val="Logotyp"/>
    <w:basedOn w:val="Normal"/>
    <w:next w:val="Normal"/>
    <w:link w:val="Logotyp0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typ0">
    <w:name w:val="Logotyp"/>
    <w:aliases w:val="tecken"/>
    <w:basedOn w:val="Standardstycketeckensnitt"/>
    <w:link w:val="Logotyp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customStyle="1" w:styleId="Default">
    <w:name w:val="Default"/>
    <w:rsid w:val="000A6438"/>
    <w:pPr>
      <w:autoSpaceDE w:val="0"/>
      <w:autoSpaceDN w:val="0"/>
      <w:adjustRightInd w:val="0"/>
    </w:pPr>
    <w:rPr>
      <w:rFonts w:ascii="Ubuntu Light" w:hAnsi="Ubuntu Light" w:cs="Ubuntu Light"/>
      <w:color w:val="000000"/>
    </w:rPr>
  </w:style>
  <w:style w:type="table" w:styleId="Tabellrutnt">
    <w:name w:val="Table Grid"/>
    <w:basedOn w:val="Normaltabell"/>
    <w:uiPriority w:val="39"/>
    <w:rsid w:val="000A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6C240D"/>
    <w:rPr>
      <w:rFonts w:cs="Ubuntu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ael\AppData\Roaming\Microsoft\Templates\Brevhuvud%20med%20bl&#229;%20b&#229;ge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Brevhuvud med blå båge.dotx</Template>
  <TotalTime>0</TotalTime>
  <Pages>2</Pages>
  <Words>259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2022-04-06T08:31:00Z</dcterms:created>
  <dcterms:modified xsi:type="dcterms:W3CDTF">2022-04-06T08:31:00Z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